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B" w:rsidRDefault="00A04D0B" w:rsidP="00A04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курса Цены и ценообразование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Базовая информация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курса: </w:t>
      </w:r>
      <w:r>
        <w:rPr>
          <w:rFonts w:ascii="Times New Roman" w:hAnsi="Times New Roman" w:cs="Times New Roman"/>
          <w:sz w:val="24"/>
          <w:szCs w:val="24"/>
        </w:rPr>
        <w:t>Цены и ценообразование</w:t>
      </w:r>
    </w:p>
    <w:p w:rsidR="00A04D0B" w:rsidRP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курса:</w:t>
      </w:r>
      <w:r w:rsidRPr="00A04D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FINA</w:t>
      </w:r>
      <w:r w:rsidRPr="00A04D0B">
        <w:rPr>
          <w:rFonts w:ascii="Times New Roman" w:hAnsi="Times New Roman" w:cs="Times New Roman"/>
          <w:b/>
          <w:sz w:val="24"/>
          <w:szCs w:val="24"/>
        </w:rPr>
        <w:t xml:space="preserve"> 217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курса: </w:t>
      </w:r>
      <w:r>
        <w:rPr>
          <w:rFonts w:ascii="Times New Roman" w:hAnsi="Times New Roman" w:cs="Times New Roman"/>
          <w:sz w:val="24"/>
          <w:szCs w:val="24"/>
        </w:rPr>
        <w:t>обязателен для студентов, обучающихся по направлению «Экономика»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Цикл: </w:t>
      </w:r>
      <w:r w:rsidRPr="00DB38D2">
        <w:rPr>
          <w:rFonts w:ascii="Times New Roman" w:hAnsi="Times New Roman" w:cs="Times New Roman"/>
          <w:sz w:val="24"/>
          <w:szCs w:val="24"/>
        </w:rPr>
        <w:t>Экономика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обучения: </w:t>
      </w:r>
      <w:r>
        <w:rPr>
          <w:rFonts w:ascii="Times New Roman" w:hAnsi="Times New Roman" w:cs="Times New Roman"/>
          <w:sz w:val="24"/>
          <w:szCs w:val="24"/>
        </w:rPr>
        <w:t>четвертый год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Семестр: </w:t>
      </w:r>
      <w:r>
        <w:rPr>
          <w:rFonts w:ascii="Times New Roman" w:hAnsi="Times New Roman" w:cs="Times New Roman"/>
          <w:sz w:val="24"/>
          <w:szCs w:val="24"/>
        </w:rPr>
        <w:t>седьмой семестр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кредитов: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Имя и фамилия лектора: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Абдылдабековна</w:t>
      </w:r>
      <w:proofErr w:type="spellEnd"/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abykeeva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meerim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904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 обучения</w:t>
      </w:r>
      <w:r>
        <w:rPr>
          <w:rFonts w:ascii="Times New Roman" w:hAnsi="Times New Roman" w:cs="Times New Roman"/>
          <w:sz w:val="24"/>
          <w:szCs w:val="24"/>
        </w:rPr>
        <w:t>: русский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04D0B" w:rsidRDefault="00A04D0B" w:rsidP="00A04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A04D0B" w:rsidRDefault="00A04D0B" w:rsidP="00A0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Студент, успешно завершивший курс должен: </w:t>
      </w:r>
    </w:p>
    <w:p w:rsidR="00A04D0B" w:rsidRPr="005B1623" w:rsidRDefault="00A04D0B" w:rsidP="00A04D0B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Понимать теорию ценообразования, место цены в современной экономике;</w:t>
      </w:r>
    </w:p>
    <w:p w:rsidR="00A04D0B" w:rsidRPr="005B1623" w:rsidRDefault="00A04D0B" w:rsidP="00A04D0B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Знать правовые, экономически-специальные и политические предпосылки эволюции изменения цен;</w:t>
      </w:r>
    </w:p>
    <w:p w:rsidR="00A04D0B" w:rsidRPr="005B1623" w:rsidRDefault="00A04D0B" w:rsidP="00A04D0B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Знать основные виды цен с точки зрения функционального назначения;</w:t>
      </w:r>
    </w:p>
    <w:p w:rsidR="00A04D0B" w:rsidRPr="005B1623" w:rsidRDefault="00A04D0B" w:rsidP="00A04D0B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Знать законодательные акты в области цены и ценообразования;</w:t>
      </w:r>
    </w:p>
    <w:p w:rsidR="00A04D0B" w:rsidRPr="00AD258F" w:rsidRDefault="00A04D0B" w:rsidP="00A04D0B">
      <w:pPr>
        <w:pStyle w:val="a7"/>
        <w:numPr>
          <w:ilvl w:val="0"/>
          <w:numId w:val="2"/>
        </w:numPr>
        <w:jc w:val="both"/>
        <w:rPr>
          <w:rFonts w:eastAsia="TimesNewRoman"/>
          <w:b/>
          <w:sz w:val="24"/>
          <w:szCs w:val="24"/>
        </w:rPr>
      </w:pPr>
      <w:r>
        <w:rPr>
          <w:rFonts w:eastAsia="TimesNewRoman"/>
          <w:sz w:val="24"/>
          <w:szCs w:val="24"/>
        </w:rPr>
        <w:t>Ранжировать информацию по степени актуальности для определения ценовой политики и стратегии предприятия;</w:t>
      </w:r>
    </w:p>
    <w:p w:rsidR="00A04D0B" w:rsidRPr="00FC760F" w:rsidRDefault="00A04D0B" w:rsidP="00A04D0B">
      <w:pPr>
        <w:spacing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FC760F">
        <w:rPr>
          <w:rFonts w:ascii="Times New Roman" w:eastAsia="TimesNewRoman" w:hAnsi="Times New Roman" w:cs="Times New Roman"/>
          <w:b/>
          <w:sz w:val="24"/>
          <w:szCs w:val="24"/>
        </w:rPr>
        <w:t>Содержание курса:</w:t>
      </w:r>
    </w:p>
    <w:p w:rsidR="00A04D0B" w:rsidRPr="00FC760F" w:rsidRDefault="00A04D0B" w:rsidP="00A04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b/>
          <w:sz w:val="24"/>
          <w:szCs w:val="24"/>
        </w:rPr>
        <w:t>Цель учебной дисциплины</w:t>
      </w:r>
      <w:r w:rsidRPr="00FC760F">
        <w:rPr>
          <w:rFonts w:ascii="Times New Roman" w:hAnsi="Times New Roman" w:cs="Times New Roman"/>
          <w:sz w:val="24"/>
          <w:szCs w:val="24"/>
        </w:rPr>
        <w:t xml:space="preserve"> - дать знания в области ценообразо</w:t>
      </w:r>
      <w:r w:rsidRPr="00FC760F">
        <w:rPr>
          <w:rFonts w:ascii="Times New Roman" w:hAnsi="Times New Roman" w:cs="Times New Roman"/>
          <w:sz w:val="24"/>
          <w:szCs w:val="24"/>
        </w:rPr>
        <w:softHyphen/>
        <w:t>вания, обучить технике расчета различных видов цен, развить экономическое мышление, интуицию для ориентации в сложных ситуациях, помочь студентам, будущим специалистам в выработке самостоятельных эф</w:t>
      </w:r>
      <w:r w:rsidRPr="00FC760F">
        <w:rPr>
          <w:rFonts w:ascii="Times New Roman" w:hAnsi="Times New Roman" w:cs="Times New Roman"/>
          <w:sz w:val="24"/>
          <w:szCs w:val="24"/>
        </w:rPr>
        <w:softHyphen/>
        <w:t>фективных ценовых решений независимо от сферы деятельности.</w:t>
      </w:r>
    </w:p>
    <w:p w:rsidR="00A04D0B" w:rsidRPr="00FC760F" w:rsidRDefault="00A04D0B" w:rsidP="00A04D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 </w:t>
      </w:r>
      <w:r w:rsidRPr="00FC76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Задачи   дисциплины </w:t>
      </w:r>
      <w:r w:rsidRPr="00FC760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C760F">
        <w:rPr>
          <w:rFonts w:ascii="Times New Roman" w:hAnsi="Times New Roman" w:cs="Times New Roman"/>
          <w:sz w:val="24"/>
          <w:szCs w:val="24"/>
        </w:rPr>
        <w:t xml:space="preserve"> дать студентам возможность изучать и сравнивать различные теории ценообразования; ознакомить с правовыми, экономическими, социальными и политическими предпосылками эволюции цен; развить знания об общей современной системе цен; изучить функции  цен в современных условиях хо</w:t>
      </w:r>
      <w:r w:rsidRPr="00FC760F">
        <w:rPr>
          <w:rFonts w:ascii="Times New Roman" w:hAnsi="Times New Roman" w:cs="Times New Roman"/>
          <w:sz w:val="24"/>
          <w:szCs w:val="24"/>
        </w:rPr>
        <w:softHyphen/>
        <w:t xml:space="preserve">зяйствования; способствовать усвоению правил ценового поведения на разных уровнях хозяйствования; расширить понимание методических правил расчета </w:t>
      </w:r>
      <w:proofErr w:type="gramStart"/>
      <w:r w:rsidRPr="00FC760F">
        <w:rPr>
          <w:rFonts w:ascii="Times New Roman" w:hAnsi="Times New Roman" w:cs="Times New Roman"/>
          <w:sz w:val="24"/>
          <w:szCs w:val="24"/>
        </w:rPr>
        <w:t>цены</w:t>
      </w:r>
      <w:proofErr w:type="gramEnd"/>
      <w:r w:rsidRPr="00FC760F">
        <w:rPr>
          <w:rFonts w:ascii="Times New Roman" w:hAnsi="Times New Roman" w:cs="Times New Roman"/>
          <w:sz w:val="24"/>
          <w:szCs w:val="24"/>
        </w:rPr>
        <w:t xml:space="preserve"> с учетом действующих законодательных и нормативных документов; </w:t>
      </w:r>
      <w:proofErr w:type="gramStart"/>
      <w:r w:rsidRPr="00FC760F">
        <w:rPr>
          <w:rFonts w:ascii="Times New Roman" w:hAnsi="Times New Roman" w:cs="Times New Roman"/>
          <w:sz w:val="24"/>
          <w:szCs w:val="24"/>
        </w:rPr>
        <w:t>изучить тенденции, перспективы развития ценообразования на внутреннем и внешних рынках; рассмотреть основные виды цен с точки зрения их функционального назначения; обозначить правила выбора ценовой стратегии; исследовать структуру цены, конкретные правила ее расчета; определять ценовую политику и стратегию организации (пред</w:t>
      </w:r>
      <w:r w:rsidRPr="00FC760F">
        <w:rPr>
          <w:rFonts w:ascii="Times New Roman" w:hAnsi="Times New Roman" w:cs="Times New Roman"/>
          <w:sz w:val="24"/>
          <w:szCs w:val="24"/>
        </w:rPr>
        <w:softHyphen/>
        <w:t>приятия); обучить оценке конъюнктуры рынка для принятия правильного це</w:t>
      </w:r>
      <w:r w:rsidRPr="00FC760F">
        <w:rPr>
          <w:rFonts w:ascii="Times New Roman" w:hAnsi="Times New Roman" w:cs="Times New Roman"/>
          <w:sz w:val="24"/>
          <w:szCs w:val="24"/>
        </w:rPr>
        <w:softHyphen/>
        <w:t>нового решения;   эффективно использовать методы ценообразования для увеличения прибыли организации (предприятия).</w:t>
      </w:r>
      <w:proofErr w:type="gramEnd"/>
    </w:p>
    <w:p w:rsidR="00A04D0B" w:rsidRDefault="00A04D0B" w:rsidP="00A04D0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Дополнительные сведения</w:t>
      </w:r>
    </w:p>
    <w:p w:rsidR="00A04D0B" w:rsidRPr="00FC760F" w:rsidRDefault="00A04D0B" w:rsidP="00A04D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Предпосылки и другие реквизиты, необходимые для продолжения обучения: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данного курса студентам необходимы знания следующих курсов: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«Микроэкономика»,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«Макроэкономика»,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«Статистика»,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«Экономика организаций»,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«Финансы»,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«Финансы предприятий»,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«Государственные финансы»</w:t>
      </w:r>
    </w:p>
    <w:p w:rsidR="00A04D0B" w:rsidRDefault="00A04D0B" w:rsidP="00A04D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«Финансовый менеджмент».</w:t>
      </w:r>
    </w:p>
    <w:p w:rsidR="00A04D0B" w:rsidRDefault="00A04D0B" w:rsidP="00A04D0B">
      <w:pPr>
        <w:pStyle w:val="a5"/>
        <w:rPr>
          <w:b w:val="0"/>
          <w:i w:val="0"/>
          <w:szCs w:val="24"/>
        </w:rPr>
      </w:pPr>
      <w:r>
        <w:rPr>
          <w:i w:val="0"/>
          <w:szCs w:val="24"/>
        </w:rPr>
        <w:t xml:space="preserve">Форма обучения: </w:t>
      </w:r>
      <w:r>
        <w:rPr>
          <w:b w:val="0"/>
          <w:i w:val="0"/>
          <w:szCs w:val="24"/>
        </w:rPr>
        <w:t>Посещаемость занятий студентами обязательна и отмечается в журнале. Оправданием пропуска занятия могут быть только болезнь и уважительные причины. Каждый пропуск, не подтвержденный медицинской справкой, будет уменьшать оценку студента на 1 балл Студент, пропустивший занятие по уважительной причине, обязан самостоятельно подготовиться по теме пропущенного занятия и подтвердить эти знания в беседе с преподавателем. После пяти пропусков студент не будет допущен преподавателем  к дальнейшим занятиям. Студенты, не уделяющие должного внимания работе в аудитории (постоянно разговаривают, готовятся к другим занятиям, опаздывают более чем на 10 минут после начала занятия и т.п.) будут рассматриваться как отсутствующие на этом занятии. Студентам, у которых посещаемость составляет  100% , итоговая оценка может быть повышена на 5 баллов. В случае пропуска более 5 заня</w:t>
      </w:r>
      <w:r>
        <w:rPr>
          <w:szCs w:val="24"/>
        </w:rPr>
        <w:t>тий без  уважительной причины студент получает</w:t>
      </w:r>
      <w:r>
        <w:rPr>
          <w:b w:val="0"/>
          <w:i w:val="0"/>
          <w:szCs w:val="24"/>
        </w:rPr>
        <w:t xml:space="preserve"> оценку «2». Промежуточный и итоговый контроль предполагают подготовку письменного ответа на вопросы по ранее изученным темам. При проведении тестов не разрешается пользоваться конспектами, рабочими бумагами или другими материалами, кроме документов, разрешенных преподавателем. В случае</w:t>
      </w:r>
      <w:proofErr w:type="gramStart"/>
      <w:r>
        <w:rPr>
          <w:b w:val="0"/>
          <w:i w:val="0"/>
          <w:szCs w:val="24"/>
        </w:rPr>
        <w:t>,</w:t>
      </w:r>
      <w:proofErr w:type="gramEnd"/>
      <w:r>
        <w:rPr>
          <w:b w:val="0"/>
          <w:i w:val="0"/>
          <w:szCs w:val="24"/>
        </w:rPr>
        <w:t xml:space="preserve"> если студент пользуется не разрешенными материалами, то работа аннулируется и оценка за данный тест не выставляется.  Нарушение установленного порядка проведения письменных работ предполагает 0 баллов. </w:t>
      </w:r>
    </w:p>
    <w:p w:rsidR="00A04D0B" w:rsidRDefault="00A04D0B" w:rsidP="00A04D0B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Списывание, то есть использование  и передача информации любым путем с целью оказания мнимой помощи себе или кому-то другому при выполнении академической работы, является академической нечестностью. В случае выявления списывания студент получает оценку «2» по данному курсу.</w:t>
      </w:r>
    </w:p>
    <w:p w:rsidR="00A04D0B" w:rsidRDefault="00A04D0B" w:rsidP="00A04D0B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  <w:t>Самостоятельная работа</w:t>
      </w:r>
    </w:p>
    <w:p w:rsidR="00A04D0B" w:rsidRDefault="00A04D0B" w:rsidP="00A04D0B">
      <w:pPr>
        <w:pStyle w:val="a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При изучении курса студент обязан выполнить самостоятельную письменную работу, которая будет оцениваться отдельно. Студент будут иметь возможность консультироваться по работам, выполняемым самостоятельно в установленные для консультаций дни. </w:t>
      </w:r>
    </w:p>
    <w:p w:rsidR="00A04D0B" w:rsidRDefault="00A04D0B" w:rsidP="00A04D0B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D0B" w:rsidRDefault="00A04D0B" w:rsidP="00A04D0B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преподавания:</w:t>
      </w:r>
    </w:p>
    <w:p w:rsidR="00A04D0B" w:rsidRDefault="00A04D0B" w:rsidP="00A04D0B">
      <w:pPr>
        <w:tabs>
          <w:tab w:val="left" w:pos="284"/>
          <w:tab w:val="left" w:pos="3686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лекции;</w:t>
      </w:r>
    </w:p>
    <w:p w:rsidR="00A04D0B" w:rsidRDefault="00A04D0B" w:rsidP="00A04D0B">
      <w:pPr>
        <w:numPr>
          <w:ilvl w:val="0"/>
          <w:numId w:val="1"/>
        </w:numPr>
        <w:tabs>
          <w:tab w:val="left" w:pos="0"/>
          <w:tab w:val="left" w:pos="3686"/>
        </w:tabs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семинары, практические занятия (решение задач)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    самостоятельная работа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Виды учебной деятельности: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посещение лекций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 в группе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участие в дискуссиях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индивидуальные занятия</w:t>
      </w:r>
    </w:p>
    <w:p w:rsidR="00A04D0B" w:rsidRPr="00FC760F" w:rsidRDefault="00A04D0B" w:rsidP="00A04D0B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760F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A04D0B" w:rsidRPr="00FC760F" w:rsidRDefault="00A04D0B" w:rsidP="00A04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ab/>
      </w:r>
      <w:r w:rsidRPr="00FC760F">
        <w:rPr>
          <w:rFonts w:ascii="Times New Roman" w:hAnsi="Times New Roman" w:cs="Times New Roman"/>
          <w:b/>
          <w:sz w:val="24"/>
          <w:szCs w:val="24"/>
        </w:rPr>
        <w:t xml:space="preserve">  Основная:</w:t>
      </w:r>
      <w:r w:rsidRPr="00FC760F">
        <w:rPr>
          <w:rFonts w:ascii="Times New Roman" w:hAnsi="Times New Roman" w:cs="Times New Roman"/>
          <w:b/>
          <w:sz w:val="24"/>
          <w:szCs w:val="24"/>
        </w:rPr>
        <w:tab/>
      </w:r>
    </w:p>
    <w:p w:rsidR="00A04D0B" w:rsidRPr="00FC760F" w:rsidRDefault="00A04D0B" w:rsidP="00A04D0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Под ред. Есипова В.Е. Цены и цен</w:t>
      </w:r>
      <w:r>
        <w:rPr>
          <w:rFonts w:ascii="Times New Roman" w:hAnsi="Times New Roman" w:cs="Times New Roman"/>
          <w:sz w:val="24"/>
          <w:szCs w:val="24"/>
        </w:rPr>
        <w:t>ообразование</w:t>
      </w:r>
      <w:r w:rsidRPr="00FC760F">
        <w:rPr>
          <w:rFonts w:ascii="Times New Roman" w:hAnsi="Times New Roman" w:cs="Times New Roman"/>
          <w:sz w:val="24"/>
          <w:szCs w:val="24"/>
        </w:rPr>
        <w:t>: Питер, 2008.</w:t>
      </w:r>
    </w:p>
    <w:p w:rsidR="00A04D0B" w:rsidRPr="00FC760F" w:rsidRDefault="00A04D0B" w:rsidP="00A04D0B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760F">
        <w:rPr>
          <w:rFonts w:ascii="Times New Roman" w:hAnsi="Times New Roman" w:cs="Times New Roman"/>
          <w:sz w:val="24"/>
          <w:szCs w:val="24"/>
        </w:rPr>
        <w:t>Салимжанов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 xml:space="preserve"> И.К. Цены и ценообразование М.: Проспект. 2005. </w:t>
      </w:r>
    </w:p>
    <w:p w:rsidR="00A04D0B" w:rsidRPr="00FC760F" w:rsidRDefault="00A04D0B" w:rsidP="00A04D0B">
      <w:pPr>
        <w:numPr>
          <w:ilvl w:val="0"/>
          <w:numId w:val="7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  <w:lang w:val="ky-KG"/>
        </w:rPr>
        <w:t xml:space="preserve">Слепов Цены и ценообразование, 2007 </w:t>
      </w:r>
    </w:p>
    <w:p w:rsidR="00A04D0B" w:rsidRPr="00FC760F" w:rsidRDefault="00A04D0B" w:rsidP="00A04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D0B" w:rsidRPr="00FC760F" w:rsidRDefault="00A04D0B" w:rsidP="00A04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60F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A04D0B" w:rsidRPr="00FC760F" w:rsidRDefault="00A04D0B" w:rsidP="00A04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1 Джон Л.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Дейли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>. Эффективное ценообразование. Основа конкурентного преимущества. - М.: Вильямс, 2004.</w:t>
      </w:r>
    </w:p>
    <w:p w:rsidR="00A04D0B" w:rsidRPr="00FC760F" w:rsidRDefault="00A04D0B" w:rsidP="00A04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Кудайкулов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 xml:space="preserve"> М.К. Теоретико-методологические основы ценообразования в условиях перехода к рыночным отношениям. – Бишкек: Илим, 2008.</w:t>
      </w:r>
    </w:p>
    <w:p w:rsidR="00A04D0B" w:rsidRPr="00FC760F" w:rsidRDefault="00A04D0B" w:rsidP="00A04D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Кумсков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 xml:space="preserve"> В.И. Отраженная экономика или экономика в денежно-финансовом свете /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Кыргызско-Российский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 xml:space="preserve"> Славянский университет. – Бишкек: Илим, 2005. </w:t>
      </w:r>
    </w:p>
    <w:p w:rsidR="00A04D0B" w:rsidRPr="00FC760F" w:rsidRDefault="00A04D0B" w:rsidP="00A04D0B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FC760F">
        <w:rPr>
          <w:sz w:val="24"/>
          <w:szCs w:val="24"/>
        </w:rPr>
        <w:t>Международная торговая палата. «ИНКОТЕРМС» Международные правила толкования торговых терминов. – М.: Омега-Л, 2006.</w:t>
      </w:r>
    </w:p>
    <w:p w:rsidR="00A04D0B" w:rsidRPr="00FC760F" w:rsidRDefault="00A04D0B" w:rsidP="00A04D0B">
      <w:pPr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760F">
        <w:rPr>
          <w:rFonts w:ascii="Times New Roman" w:hAnsi="Times New Roman" w:cs="Times New Roman"/>
          <w:b/>
          <w:sz w:val="24"/>
          <w:szCs w:val="24"/>
        </w:rPr>
        <w:t>Список нормативно-правовых документов</w:t>
      </w:r>
    </w:p>
    <w:p w:rsidR="00A04D0B" w:rsidRPr="00FC760F" w:rsidRDefault="00A04D0B" w:rsidP="00A04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Закон КР «Об ограничении монополистической деятельности, развитии и защите конкуренции» от 15.04.1994 года № 1488-Х</w:t>
      </w:r>
      <w:r w:rsidRPr="00FC760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A04D0B" w:rsidRPr="00FC760F" w:rsidRDefault="00A04D0B" w:rsidP="00A04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Закон КР «О защите  прав потребителей» от 10.10.1997 года № 90.</w:t>
      </w:r>
    </w:p>
    <w:p w:rsidR="00A04D0B" w:rsidRPr="00FC760F" w:rsidRDefault="00A04D0B" w:rsidP="00A04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Закон КР «Об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антидемпинге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>» от 31.10.1998 года № 139.</w:t>
      </w:r>
    </w:p>
    <w:p w:rsidR="00A04D0B" w:rsidRPr="00FC760F" w:rsidRDefault="00A04D0B" w:rsidP="00A04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Закон КР «О рекламе» от 24.12.1998 года № 155.</w:t>
      </w:r>
    </w:p>
    <w:p w:rsidR="00A04D0B" w:rsidRPr="00FC760F" w:rsidRDefault="00A04D0B" w:rsidP="00A04D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Закон КР «О естественных и разрешенных монополиях» от 08.10. 1999 № 106.</w:t>
      </w:r>
    </w:p>
    <w:p w:rsidR="00A04D0B" w:rsidRPr="00FC760F" w:rsidRDefault="00A04D0B" w:rsidP="00A04D0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>6 Постановление Правительства КР «Об утверждении Положения о методике формирования тарифов (цен) на платные услуги (работы) от 26.10.2000 года № 637.</w:t>
      </w:r>
    </w:p>
    <w:p w:rsidR="00A04D0B" w:rsidRPr="00FC760F" w:rsidRDefault="00A04D0B" w:rsidP="00A04D0B">
      <w:pPr>
        <w:pStyle w:val="a8"/>
        <w:ind w:firstLine="360"/>
        <w:jc w:val="both"/>
        <w:rPr>
          <w:sz w:val="24"/>
          <w:szCs w:val="24"/>
        </w:rPr>
      </w:pPr>
      <w:r w:rsidRPr="00FC760F">
        <w:rPr>
          <w:sz w:val="24"/>
          <w:szCs w:val="24"/>
        </w:rPr>
        <w:t xml:space="preserve">7 Постановление Государственной комиссии при Правительстве  </w:t>
      </w:r>
      <w:proofErr w:type="spellStart"/>
      <w:r w:rsidRPr="00FC760F">
        <w:rPr>
          <w:sz w:val="24"/>
          <w:szCs w:val="24"/>
        </w:rPr>
        <w:t>Кыргызской</w:t>
      </w:r>
      <w:proofErr w:type="spellEnd"/>
      <w:r w:rsidRPr="00FC760F">
        <w:rPr>
          <w:sz w:val="24"/>
          <w:szCs w:val="24"/>
        </w:rPr>
        <w:t xml:space="preserve"> Республики </w:t>
      </w:r>
      <w:proofErr w:type="gramStart"/>
      <w:r w:rsidRPr="00FC760F">
        <w:rPr>
          <w:sz w:val="24"/>
          <w:szCs w:val="24"/>
        </w:rPr>
        <w:t>по</w:t>
      </w:r>
      <w:proofErr w:type="gramEnd"/>
      <w:r w:rsidRPr="00FC760F">
        <w:rPr>
          <w:sz w:val="24"/>
          <w:szCs w:val="24"/>
        </w:rPr>
        <w:t xml:space="preserve"> </w:t>
      </w:r>
      <w:proofErr w:type="gramStart"/>
      <w:r w:rsidRPr="00FC760F">
        <w:rPr>
          <w:sz w:val="24"/>
          <w:szCs w:val="24"/>
        </w:rPr>
        <w:t>антимонопольной</w:t>
      </w:r>
      <w:proofErr w:type="gramEnd"/>
      <w:r w:rsidRPr="00FC760F">
        <w:rPr>
          <w:sz w:val="24"/>
          <w:szCs w:val="24"/>
        </w:rPr>
        <w:t xml:space="preserve"> политики «Положение о Государственном реестре субъектов естественных и разрешенных монополий </w:t>
      </w:r>
      <w:proofErr w:type="spellStart"/>
      <w:r w:rsidRPr="00FC760F">
        <w:rPr>
          <w:sz w:val="24"/>
          <w:szCs w:val="24"/>
        </w:rPr>
        <w:t>Кыргызской</w:t>
      </w:r>
      <w:proofErr w:type="spellEnd"/>
      <w:r w:rsidRPr="00FC760F">
        <w:rPr>
          <w:sz w:val="24"/>
          <w:szCs w:val="24"/>
        </w:rPr>
        <w:t xml:space="preserve"> Республики» от 5 декабря 2001 года № 61.</w:t>
      </w:r>
    </w:p>
    <w:p w:rsidR="00A04D0B" w:rsidRPr="00FC760F" w:rsidRDefault="00A04D0B" w:rsidP="00A04D0B">
      <w:pPr>
        <w:pStyle w:val="a8"/>
        <w:ind w:firstLine="360"/>
        <w:jc w:val="both"/>
        <w:rPr>
          <w:sz w:val="24"/>
          <w:szCs w:val="24"/>
        </w:rPr>
      </w:pPr>
      <w:r w:rsidRPr="00FC760F">
        <w:rPr>
          <w:sz w:val="24"/>
          <w:szCs w:val="24"/>
        </w:rPr>
        <w:t xml:space="preserve">8 Постановление Государственной комиссии при Правительстве </w:t>
      </w:r>
      <w:proofErr w:type="spellStart"/>
      <w:r w:rsidRPr="00FC760F">
        <w:rPr>
          <w:sz w:val="24"/>
          <w:szCs w:val="24"/>
        </w:rPr>
        <w:t>Кыргызской</w:t>
      </w:r>
      <w:proofErr w:type="spellEnd"/>
      <w:r w:rsidRPr="00FC760F">
        <w:rPr>
          <w:sz w:val="24"/>
          <w:szCs w:val="24"/>
        </w:rPr>
        <w:t xml:space="preserve"> Республики по антимонопольной политике «Методические рекомендации по определению доминирующего положения хозяйствующего субъекта на товарном рынке» от 5 декабря 2001 года № 49.</w:t>
      </w:r>
    </w:p>
    <w:p w:rsidR="00A04D0B" w:rsidRPr="00FC760F" w:rsidRDefault="00A04D0B" w:rsidP="00A04D0B">
      <w:pPr>
        <w:pStyle w:val="a8"/>
        <w:ind w:firstLine="360"/>
        <w:jc w:val="both"/>
        <w:rPr>
          <w:sz w:val="24"/>
          <w:szCs w:val="24"/>
        </w:rPr>
      </w:pPr>
      <w:r w:rsidRPr="00FC760F">
        <w:rPr>
          <w:sz w:val="24"/>
          <w:szCs w:val="24"/>
        </w:rPr>
        <w:t xml:space="preserve">9 Постановление Государственной комиссии при Правительстве </w:t>
      </w:r>
      <w:proofErr w:type="spellStart"/>
      <w:r w:rsidRPr="00FC760F">
        <w:rPr>
          <w:sz w:val="24"/>
          <w:szCs w:val="24"/>
        </w:rPr>
        <w:t>Кыргызской</w:t>
      </w:r>
      <w:proofErr w:type="spellEnd"/>
      <w:r w:rsidRPr="00FC760F">
        <w:rPr>
          <w:sz w:val="24"/>
          <w:szCs w:val="24"/>
        </w:rPr>
        <w:t xml:space="preserve"> Республики по антимонопольной политике «Методические рекомендации  по анализу и оценке состояния конкурентной среды на товарных рынках» от 5 декабря 2001 года № 56.</w:t>
      </w:r>
    </w:p>
    <w:p w:rsidR="00A04D0B" w:rsidRPr="00FC760F" w:rsidRDefault="00A04D0B" w:rsidP="00A04D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10 Постановление Государственной комиссии при Правительстве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 xml:space="preserve"> Республики по антимонопольной политике «Методические рекомендации  по выявлению монопольных цен» от 5 декабря 2001 года № 50.</w:t>
      </w:r>
    </w:p>
    <w:p w:rsidR="00A04D0B" w:rsidRPr="00FC760F" w:rsidRDefault="00A04D0B" w:rsidP="00A04D0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60F">
        <w:rPr>
          <w:rFonts w:ascii="Times New Roman" w:hAnsi="Times New Roman" w:cs="Times New Roman"/>
          <w:sz w:val="24"/>
          <w:szCs w:val="24"/>
        </w:rPr>
        <w:t xml:space="preserve">11 Комплексные основы развития Кыргызстана до 2010 года. – Бишкек: </w:t>
      </w:r>
      <w:proofErr w:type="spellStart"/>
      <w:r w:rsidRPr="00FC760F">
        <w:rPr>
          <w:rFonts w:ascii="Times New Roman" w:hAnsi="Times New Roman" w:cs="Times New Roman"/>
          <w:sz w:val="24"/>
          <w:szCs w:val="24"/>
        </w:rPr>
        <w:t>Учкун</w:t>
      </w:r>
      <w:proofErr w:type="spellEnd"/>
      <w:r w:rsidRPr="00FC760F">
        <w:rPr>
          <w:rFonts w:ascii="Times New Roman" w:hAnsi="Times New Roman" w:cs="Times New Roman"/>
          <w:sz w:val="24"/>
          <w:szCs w:val="24"/>
        </w:rPr>
        <w:t>, 2001.</w:t>
      </w:r>
    </w:p>
    <w:p w:rsidR="00A04D0B" w:rsidRDefault="00A04D0B" w:rsidP="00A04D0B">
      <w:pPr>
        <w:shd w:val="clear" w:color="auto" w:fill="FFFFFF"/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методы оценки: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Промежуточный контроль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успеваемости студентов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осуществляется по каждому дисциплинарному модулю дисциплины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сроки, установленные графиком учебного процесса. Количество модулей зависит от количества кредитов по данной дисциплине: 2 кредита – 1 модуль, 5 кредита – 2 модуля. При промежуточном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контроле преподавателем выставляется промежуточная рейтинговая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оценка, представляющая собой сумму рейтинговых баллов, полученных студентом при изучении дисциплинарного модуля на всех видах занятий.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Форма проведения промежуточного контроля по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модулю — 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письменное тестирование.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Максимум баллов по промежуточному контролю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модуля - 50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баллов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Форма проведения промежуточного контроля по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</w:rPr>
        <w:t xml:space="preserve"> модулю письменное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тестирование. 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Максимум баллов по промежуточному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модуля - 50 баллов.</w:t>
      </w: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843"/>
      </w:tblGrid>
      <w:tr w:rsidR="00A04D0B" w:rsidTr="00C87F09">
        <w:trPr>
          <w:trHeight w:hRule="exact" w:val="28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 баллов</w:t>
            </w:r>
          </w:p>
        </w:tc>
      </w:tr>
      <w:tr w:rsidR="00A04D0B" w:rsidTr="00C87F09">
        <w:trPr>
          <w:trHeight w:hRule="exact" w:val="28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Сумма баллов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модулю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0-50</w:t>
            </w:r>
          </w:p>
        </w:tc>
      </w:tr>
      <w:tr w:rsidR="00A04D0B" w:rsidTr="00C87F09">
        <w:trPr>
          <w:trHeight w:hRule="exact" w:val="278"/>
        </w:trPr>
        <w:tc>
          <w:tcPr>
            <w:tcW w:w="6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Сумма баллов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модулю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0-50</w:t>
            </w:r>
          </w:p>
        </w:tc>
      </w:tr>
    </w:tbl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A04D0B" w:rsidRDefault="00A04D0B" w:rsidP="00A04D0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Итоговый контроль успеваемости студентов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сдачу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экзамена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дисциплине и выставление итоговой рейтинговой оценки. В случае недобора баллов по промежуточному контролю в сумму итоговой рейтинговой оценки могут быть включены баллы за выполненные работы творческого характера (СРС).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04"/>
        <w:gridCol w:w="1843"/>
      </w:tblGrid>
      <w:tr w:rsidR="00A04D0B" w:rsidTr="00C87F09">
        <w:trPr>
          <w:trHeight w:hRule="exact" w:val="29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 баллов</w:t>
            </w:r>
          </w:p>
        </w:tc>
      </w:tr>
      <w:tr w:rsidR="00A04D0B" w:rsidTr="00C87F09">
        <w:trPr>
          <w:trHeight w:hRule="exact" w:val="27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Сдача экзамена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0-100</w:t>
            </w:r>
          </w:p>
        </w:tc>
      </w:tr>
      <w:tr w:rsidR="00A04D0B" w:rsidTr="00C87F09">
        <w:trPr>
          <w:trHeight w:hRule="exact" w:val="873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D0B" w:rsidRDefault="00A04D0B" w:rsidP="00C87F09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Всего: Среднеарифметическая сумма баллов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промежуточному</w:t>
            </w:r>
            <w:proofErr w:type="gramEnd"/>
          </w:p>
          <w:p w:rsidR="00A04D0B" w:rsidRDefault="00A04D0B" w:rsidP="00C87F09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итоговому (экзамену)  контролям</w:t>
            </w:r>
          </w:p>
          <w:p w:rsidR="00A04D0B" w:rsidRDefault="00A04D0B" w:rsidP="00C87F09">
            <w:pPr>
              <w:shd w:val="clear" w:color="auto" w:fill="FFFFFF"/>
              <w:tabs>
                <w:tab w:val="left" w:pos="4395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4D0B" w:rsidRDefault="00A04D0B" w:rsidP="00C87F0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0-100</w:t>
            </w:r>
          </w:p>
        </w:tc>
      </w:tr>
    </w:tbl>
    <w:p w:rsidR="00A04D0B" w:rsidRDefault="00A04D0B" w:rsidP="00A04D0B">
      <w:pPr>
        <w:tabs>
          <w:tab w:val="left" w:pos="284"/>
          <w:tab w:val="left" w:pos="3686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D0B" w:rsidRDefault="00A04D0B" w:rsidP="00A04D0B">
      <w:pPr>
        <w:pStyle w:val="a4"/>
        <w:shd w:val="clear" w:color="auto" w:fill="FFFFFF"/>
        <w:spacing w:before="0" w:beforeAutospacing="0" w:after="0" w:afterAutospacing="0"/>
        <w:jc w:val="both"/>
      </w:pPr>
    </w:p>
    <w:p w:rsidR="00A04D0B" w:rsidRDefault="00A04D0B" w:rsidP="00A04D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04D0B" w:rsidSect="00CA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80000" w:usb2="00000010" w:usb3="00000000" w:csb0="001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4F88"/>
    <w:multiLevelType w:val="hybridMultilevel"/>
    <w:tmpl w:val="6CA8071C"/>
    <w:lvl w:ilvl="0" w:tplc="B844972E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0F98"/>
    <w:multiLevelType w:val="hybridMultilevel"/>
    <w:tmpl w:val="3D86A572"/>
    <w:lvl w:ilvl="0" w:tplc="4D1223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17564"/>
    <w:multiLevelType w:val="multilevel"/>
    <w:tmpl w:val="8F486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D405E"/>
    <w:multiLevelType w:val="hybridMultilevel"/>
    <w:tmpl w:val="2F3EB62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160" w:hanging="360"/>
      </w:pPr>
    </w:lvl>
    <w:lvl w:ilvl="2" w:tplc="0440001B" w:tentative="1">
      <w:start w:val="1"/>
      <w:numFmt w:val="lowerRoman"/>
      <w:lvlText w:val="%3."/>
      <w:lvlJc w:val="right"/>
      <w:pPr>
        <w:ind w:left="2880" w:hanging="180"/>
      </w:pPr>
    </w:lvl>
    <w:lvl w:ilvl="3" w:tplc="0440000F" w:tentative="1">
      <w:start w:val="1"/>
      <w:numFmt w:val="decimal"/>
      <w:lvlText w:val="%4."/>
      <w:lvlJc w:val="left"/>
      <w:pPr>
        <w:ind w:left="3600" w:hanging="360"/>
      </w:pPr>
    </w:lvl>
    <w:lvl w:ilvl="4" w:tplc="04400019" w:tentative="1">
      <w:start w:val="1"/>
      <w:numFmt w:val="lowerLetter"/>
      <w:lvlText w:val="%5."/>
      <w:lvlJc w:val="left"/>
      <w:pPr>
        <w:ind w:left="4320" w:hanging="360"/>
      </w:pPr>
    </w:lvl>
    <w:lvl w:ilvl="5" w:tplc="0440001B" w:tentative="1">
      <w:start w:val="1"/>
      <w:numFmt w:val="lowerRoman"/>
      <w:lvlText w:val="%6."/>
      <w:lvlJc w:val="right"/>
      <w:pPr>
        <w:ind w:left="5040" w:hanging="180"/>
      </w:pPr>
    </w:lvl>
    <w:lvl w:ilvl="6" w:tplc="0440000F" w:tentative="1">
      <w:start w:val="1"/>
      <w:numFmt w:val="decimal"/>
      <w:lvlText w:val="%7."/>
      <w:lvlJc w:val="left"/>
      <w:pPr>
        <w:ind w:left="5760" w:hanging="360"/>
      </w:pPr>
    </w:lvl>
    <w:lvl w:ilvl="7" w:tplc="04400019" w:tentative="1">
      <w:start w:val="1"/>
      <w:numFmt w:val="lowerLetter"/>
      <w:lvlText w:val="%8."/>
      <w:lvlJc w:val="left"/>
      <w:pPr>
        <w:ind w:left="6480" w:hanging="360"/>
      </w:pPr>
    </w:lvl>
    <w:lvl w:ilvl="8" w:tplc="044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935F87"/>
    <w:multiLevelType w:val="hybridMultilevel"/>
    <w:tmpl w:val="9908778A"/>
    <w:lvl w:ilvl="0" w:tplc="8788F3B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1786464"/>
    <w:multiLevelType w:val="hybridMultilevel"/>
    <w:tmpl w:val="A67C691C"/>
    <w:lvl w:ilvl="0" w:tplc="A4ACE87C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171827"/>
    <w:multiLevelType w:val="hybridMultilevel"/>
    <w:tmpl w:val="1FE020AA"/>
    <w:lvl w:ilvl="0" w:tplc="48B475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627DD"/>
    <w:multiLevelType w:val="singleLevel"/>
    <w:tmpl w:val="5150F78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93D61BF"/>
    <w:multiLevelType w:val="hybridMultilevel"/>
    <w:tmpl w:val="3FC4C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24EE9"/>
    <w:rsid w:val="0008414A"/>
    <w:rsid w:val="000E2831"/>
    <w:rsid w:val="00114441"/>
    <w:rsid w:val="001E0806"/>
    <w:rsid w:val="00354306"/>
    <w:rsid w:val="0047582C"/>
    <w:rsid w:val="00575DB3"/>
    <w:rsid w:val="00580B9E"/>
    <w:rsid w:val="0080087E"/>
    <w:rsid w:val="008F054E"/>
    <w:rsid w:val="00A04D0B"/>
    <w:rsid w:val="00AD258F"/>
    <w:rsid w:val="00B24EE9"/>
    <w:rsid w:val="00B9416E"/>
    <w:rsid w:val="00BB0B45"/>
    <w:rsid w:val="00C54801"/>
    <w:rsid w:val="00CF2375"/>
    <w:rsid w:val="00E8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E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24EE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24EE9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7">
    <w:name w:val="List Paragraph"/>
    <w:basedOn w:val="a"/>
    <w:uiPriority w:val="99"/>
    <w:qFormat/>
    <w:rsid w:val="00B24E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semiHidden/>
    <w:rsid w:val="00B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24E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ykeeva_meer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2016-06-30T19:32:00Z</dcterms:created>
  <dcterms:modified xsi:type="dcterms:W3CDTF">2016-06-30T19:32:00Z</dcterms:modified>
</cp:coreProperties>
</file>